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4598B" w14:textId="77777777" w:rsidR="00FF3C53" w:rsidRDefault="00FF3C53">
      <w:pPr>
        <w:pStyle w:val="Body"/>
        <w:jc w:val="center"/>
        <w:rPr>
          <w:rFonts w:ascii="Times New Roman" w:eastAsia="Times New Roman" w:hAnsi="Times New Roman" w:cs="Times New Roman"/>
          <w:b/>
          <w:bCs/>
          <w:sz w:val="36"/>
          <w:szCs w:val="36"/>
        </w:rPr>
      </w:pPr>
    </w:p>
    <w:p w14:paraId="0114598C" w14:textId="5FB442C1" w:rsidR="00FF3C53" w:rsidRDefault="00C03A43">
      <w:pPr>
        <w:pStyle w:val="Body"/>
        <w:jc w:val="center"/>
        <w:rPr>
          <w:rFonts w:ascii="Times New Roman" w:eastAsia="Times New Roman" w:hAnsi="Times New Roman" w:cs="Times New Roman"/>
          <w:b/>
          <w:bCs/>
          <w:sz w:val="36"/>
          <w:szCs w:val="36"/>
        </w:rPr>
      </w:pPr>
      <w:r>
        <w:rPr>
          <w:rFonts w:ascii="Times New Roman" w:hAnsi="Times New Roman"/>
          <w:b/>
          <w:bCs/>
          <w:sz w:val="36"/>
          <w:szCs w:val="36"/>
        </w:rPr>
        <w:t>CNL</w:t>
      </w:r>
      <w:r w:rsidR="00B90073">
        <w:rPr>
          <w:rFonts w:ascii="Times New Roman" w:hAnsi="Times New Roman"/>
          <w:b/>
          <w:bCs/>
          <w:sz w:val="36"/>
          <w:szCs w:val="36"/>
        </w:rPr>
        <w:t xml:space="preserve">-530 </w:t>
      </w:r>
      <w:r w:rsidR="00B90073">
        <w:rPr>
          <w:rFonts w:ascii="Times New Roman" w:hAnsi="Times New Roman"/>
          <w:b/>
          <w:bCs/>
          <w:sz w:val="36"/>
          <w:szCs w:val="36"/>
          <w:lang w:val="en-US"/>
        </w:rPr>
        <w:t>Topic 6: Sexual Development Worksheet</w:t>
      </w:r>
    </w:p>
    <w:p w14:paraId="0114598D" w14:textId="77777777" w:rsidR="00FF3C53" w:rsidRDefault="00B90073">
      <w:pPr>
        <w:pStyle w:val="Body"/>
        <w:rPr>
          <w:rFonts w:ascii="Times New Roman" w:eastAsia="Times New Roman" w:hAnsi="Times New Roman" w:cs="Times New Roman"/>
          <w:b/>
          <w:bCs/>
        </w:rPr>
      </w:pPr>
      <w:r>
        <w:rPr>
          <w:rFonts w:ascii="Times New Roman" w:hAnsi="Times New Roman"/>
          <w:b/>
          <w:bCs/>
          <w:lang w:val="fr-FR"/>
        </w:rPr>
        <w:t xml:space="preserve">Directions: </w:t>
      </w:r>
      <w:r>
        <w:rPr>
          <w:rFonts w:ascii="Times New Roman" w:hAnsi="Times New Roman"/>
          <w:lang w:val="en-US"/>
        </w:rPr>
        <w:t xml:space="preserve">In the table below, list at least two aspects of sexual development that are relevant to each stage of development. An example has been provided for you. Be sure to cite the information you include in the table.  </w:t>
      </w: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7740"/>
      </w:tblGrid>
      <w:tr w:rsidR="00FF3C53" w14:paraId="01145990" w14:textId="77777777" w:rsidTr="00627D18">
        <w:trPr>
          <w:trHeight w:val="241"/>
          <w:tblHeader/>
        </w:trPr>
        <w:tc>
          <w:tcPr>
            <w:tcW w:w="172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80" w:type="dxa"/>
              <w:left w:w="80" w:type="dxa"/>
              <w:bottom w:w="80" w:type="dxa"/>
              <w:right w:w="80" w:type="dxa"/>
            </w:tcMar>
          </w:tcPr>
          <w:p w14:paraId="0114598E" w14:textId="77777777" w:rsidR="00FF3C53" w:rsidRDefault="00B90073">
            <w:pPr>
              <w:pStyle w:val="Body"/>
              <w:spacing w:before="120" w:after="120"/>
              <w:jc w:val="center"/>
            </w:pPr>
            <w:r>
              <w:rPr>
                <w:rFonts w:ascii="Times New Roman" w:hAnsi="Times New Roman"/>
                <w:b/>
                <w:bCs/>
                <w:lang w:val="en-US"/>
              </w:rPr>
              <w:t>Life Stage</w:t>
            </w:r>
          </w:p>
        </w:tc>
        <w:tc>
          <w:tcPr>
            <w:tcW w:w="774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80" w:type="dxa"/>
              <w:left w:w="80" w:type="dxa"/>
              <w:bottom w:w="80" w:type="dxa"/>
              <w:right w:w="80" w:type="dxa"/>
            </w:tcMar>
          </w:tcPr>
          <w:p w14:paraId="0114598F" w14:textId="77777777" w:rsidR="00FF3C53" w:rsidRDefault="00B90073">
            <w:pPr>
              <w:pStyle w:val="Body"/>
              <w:spacing w:before="120" w:after="120" w:line="240" w:lineRule="auto"/>
              <w:jc w:val="center"/>
            </w:pPr>
            <w:r>
              <w:rPr>
                <w:rFonts w:ascii="Times New Roman" w:hAnsi="Times New Roman"/>
                <w:b/>
                <w:bCs/>
                <w:lang w:val="en-US"/>
              </w:rPr>
              <w:t>Sexual Development</w:t>
            </w:r>
          </w:p>
        </w:tc>
      </w:tr>
      <w:tr w:rsidR="00712FF6" w:rsidRPr="00F14064" w14:paraId="01145995" w14:textId="77777777">
        <w:trPr>
          <w:trHeight w:val="1081"/>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69E30" w14:textId="71CB1C02" w:rsidR="00712FF6" w:rsidRPr="00F14064" w:rsidRDefault="00712FF6" w:rsidP="00F14064">
            <w:pPr>
              <w:pStyle w:val="Body"/>
              <w:spacing w:after="0" w:line="480" w:lineRule="auto"/>
              <w:jc w:val="center"/>
              <w:rPr>
                <w:rFonts w:ascii="Times New Roman" w:eastAsia="Times New Roman" w:hAnsi="Times New Roman" w:cs="Times New Roman"/>
                <w:strike/>
                <w:color w:val="auto"/>
                <w:sz w:val="24"/>
                <w:szCs w:val="24"/>
                <w:lang w:val="en-US"/>
              </w:rPr>
            </w:pPr>
            <w:r w:rsidRPr="00F14064">
              <w:rPr>
                <w:rFonts w:ascii="Times New Roman" w:hAnsi="Times New Roman" w:cs="Times New Roman"/>
                <w:color w:val="auto"/>
                <w:sz w:val="24"/>
                <w:szCs w:val="24"/>
                <w:lang w:val="en-US"/>
              </w:rPr>
              <w:t>Ex.</w:t>
            </w:r>
          </w:p>
          <w:p w14:paraId="01145992" w14:textId="111A35EC" w:rsidR="00712FF6" w:rsidRPr="00F14064" w:rsidRDefault="00712FF6" w:rsidP="00F14064">
            <w:pPr>
              <w:pStyle w:val="Body"/>
              <w:spacing w:after="0" w:line="480" w:lineRule="auto"/>
              <w:jc w:val="center"/>
              <w:rPr>
                <w:rFonts w:ascii="Times New Roman" w:hAnsi="Times New Roman" w:cs="Times New Roman"/>
                <w:color w:val="auto"/>
                <w:sz w:val="24"/>
                <w:szCs w:val="24"/>
              </w:rPr>
            </w:pPr>
            <w:r w:rsidRPr="00F14064">
              <w:rPr>
                <w:rFonts w:ascii="Times New Roman" w:hAnsi="Times New Roman" w:cs="Times New Roman"/>
                <w:color w:val="auto"/>
                <w:sz w:val="24"/>
                <w:szCs w:val="24"/>
                <w:lang w:val="en-US"/>
              </w:rPr>
              <w:t>In Utero</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94" w14:textId="51D5C1D0" w:rsidR="00712FF6" w:rsidRPr="00F14064" w:rsidRDefault="00712FF6" w:rsidP="00F14064">
            <w:pPr>
              <w:spacing w:before="120" w:line="480" w:lineRule="auto"/>
            </w:pPr>
            <w:r w:rsidRPr="00F14064">
              <w:t>Male fetuses have erections - Ultrasounds have shown signs of sexual arousal in utero (Rathus, Nevid, &amp; Fischner-Rathus, 201</w:t>
            </w:r>
            <w:r w:rsidR="007A20E9" w:rsidRPr="00F14064">
              <w:t>7</w:t>
            </w:r>
            <w:r w:rsidRPr="00F14064">
              <w:t xml:space="preserve">, </w:t>
            </w:r>
            <w:r w:rsidR="00E74A92" w:rsidRPr="00F14064">
              <w:t>p</w:t>
            </w:r>
            <w:r w:rsidRPr="00F14064">
              <w:t>. 344)</w:t>
            </w:r>
          </w:p>
        </w:tc>
      </w:tr>
      <w:tr w:rsidR="00FF3C53" w:rsidRPr="00F14064" w14:paraId="01145997" w14:textId="77777777">
        <w:trPr>
          <w:trHeight w:val="106"/>
        </w:trPr>
        <w:tc>
          <w:tcPr>
            <w:tcW w:w="9468"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01145996" w14:textId="77777777" w:rsidR="00FF3C53" w:rsidRPr="00F14064" w:rsidRDefault="00FF3C53" w:rsidP="00F14064">
            <w:pPr>
              <w:spacing w:line="480" w:lineRule="auto"/>
            </w:pPr>
          </w:p>
        </w:tc>
      </w:tr>
      <w:tr w:rsidR="00FF3C53" w:rsidRPr="00F14064" w14:paraId="0114599D"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98" w14:textId="77777777" w:rsidR="00FF3C53" w:rsidRPr="00F14064" w:rsidRDefault="00B90073" w:rsidP="00F14064">
            <w:pPr>
              <w:pStyle w:val="Body"/>
              <w:spacing w:after="0" w:line="480" w:lineRule="auto"/>
              <w:jc w:val="center"/>
              <w:rPr>
                <w:rFonts w:ascii="Times New Roman" w:hAnsi="Times New Roman" w:cs="Times New Roman"/>
                <w:sz w:val="24"/>
                <w:szCs w:val="24"/>
              </w:rPr>
            </w:pPr>
            <w:r w:rsidRPr="00F14064">
              <w:rPr>
                <w:rFonts w:ascii="Times New Roman" w:hAnsi="Times New Roman" w:cs="Times New Roman"/>
                <w:sz w:val="24"/>
                <w:szCs w:val="24"/>
                <w:lang w:val="en-US"/>
              </w:rPr>
              <w:t>Infancy</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9C" w14:textId="0EEDE3B4" w:rsidR="00FF3C53" w:rsidRPr="00F14064" w:rsidRDefault="00644E92" w:rsidP="00F14064">
            <w:pPr>
              <w:pStyle w:val="Body"/>
              <w:spacing w:after="0" w:line="480" w:lineRule="auto"/>
              <w:rPr>
                <w:rFonts w:ascii="Times New Roman" w:hAnsi="Times New Roman" w:cs="Times New Roman"/>
                <w:sz w:val="24"/>
                <w:szCs w:val="24"/>
              </w:rPr>
            </w:pPr>
            <w:r w:rsidRPr="00F14064">
              <w:rPr>
                <w:rFonts w:ascii="Times New Roman" w:hAnsi="Times New Roman" w:cs="Times New Roman"/>
                <w:sz w:val="24"/>
                <w:szCs w:val="24"/>
              </w:rPr>
              <w:t>Boys have erections in utero- Signs of sexual arousal in infant girls are vaginal lubrication a</w:t>
            </w:r>
            <w:r w:rsidR="00233589">
              <w:rPr>
                <w:rFonts w:ascii="Times New Roman" w:hAnsi="Times New Roman" w:cs="Times New Roman"/>
                <w:sz w:val="24"/>
                <w:szCs w:val="24"/>
              </w:rPr>
              <w:t>nd they are not easily detected (Meijer, Martijn,</w:t>
            </w:r>
            <w:r w:rsidR="00233589" w:rsidRPr="00233589">
              <w:rPr>
                <w:rFonts w:ascii="Times New Roman" w:hAnsi="Times New Roman" w:cs="Times New Roman"/>
                <w:sz w:val="24"/>
                <w:szCs w:val="24"/>
              </w:rPr>
              <w:t xml:space="preserve"> Meles</w:t>
            </w:r>
            <w:r w:rsidR="00233589">
              <w:rPr>
                <w:rFonts w:ascii="Times New Roman" w:hAnsi="Times New Roman" w:cs="Times New Roman"/>
                <w:sz w:val="24"/>
                <w:szCs w:val="24"/>
              </w:rPr>
              <w:t>sen, Brouwer, Weiss,</w:t>
            </w:r>
            <w:r w:rsidR="00233589" w:rsidRPr="00233589">
              <w:rPr>
                <w:rFonts w:ascii="Times New Roman" w:hAnsi="Times New Roman" w:cs="Times New Roman"/>
                <w:sz w:val="24"/>
                <w:szCs w:val="24"/>
              </w:rPr>
              <w:t xml:space="preserve"> d</w:t>
            </w:r>
            <w:r w:rsidR="00233589">
              <w:rPr>
                <w:rFonts w:ascii="Times New Roman" w:hAnsi="Times New Roman" w:cs="Times New Roman"/>
                <w:sz w:val="24"/>
                <w:szCs w:val="24"/>
              </w:rPr>
              <w:t xml:space="preserve">e Jong &amp; Sauer, </w:t>
            </w:r>
            <w:r w:rsidR="00233589" w:rsidRPr="00233589">
              <w:rPr>
                <w:rFonts w:ascii="Times New Roman" w:hAnsi="Times New Roman" w:cs="Times New Roman"/>
                <w:sz w:val="24"/>
                <w:szCs w:val="24"/>
              </w:rPr>
              <w:t>2012</w:t>
            </w:r>
            <w:r w:rsidR="00233589">
              <w:rPr>
                <w:rFonts w:ascii="Times New Roman" w:hAnsi="Times New Roman" w:cs="Times New Roman"/>
                <w:sz w:val="24"/>
                <w:szCs w:val="24"/>
              </w:rPr>
              <w:t xml:space="preserve"> P.867</w:t>
            </w:r>
            <w:r w:rsidR="00233589" w:rsidRPr="00233589">
              <w:rPr>
                <w:rFonts w:ascii="Times New Roman" w:hAnsi="Times New Roman" w:cs="Times New Roman"/>
                <w:sz w:val="24"/>
                <w:szCs w:val="24"/>
              </w:rPr>
              <w:t>).</w:t>
            </w:r>
          </w:p>
        </w:tc>
      </w:tr>
      <w:tr w:rsidR="00FF3C53" w:rsidRPr="00F14064" w14:paraId="011459A3"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9E" w14:textId="77777777" w:rsidR="00FF3C53" w:rsidRPr="00F14064" w:rsidRDefault="00B90073" w:rsidP="00F14064">
            <w:pPr>
              <w:pStyle w:val="Body"/>
              <w:spacing w:after="0" w:line="480" w:lineRule="auto"/>
              <w:jc w:val="center"/>
              <w:rPr>
                <w:rFonts w:ascii="Times New Roman" w:hAnsi="Times New Roman" w:cs="Times New Roman"/>
                <w:sz w:val="24"/>
                <w:szCs w:val="24"/>
              </w:rPr>
            </w:pPr>
            <w:r w:rsidRPr="00F14064">
              <w:rPr>
                <w:rFonts w:ascii="Times New Roman" w:hAnsi="Times New Roman" w:cs="Times New Roman"/>
                <w:sz w:val="24"/>
                <w:szCs w:val="24"/>
                <w:lang w:val="en-US"/>
              </w:rPr>
              <w:t>Early childhood</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A2" w14:textId="175FCF5C" w:rsidR="00FF3C53" w:rsidRPr="00F14064" w:rsidRDefault="00620264" w:rsidP="00F14064">
            <w:pPr>
              <w:pStyle w:val="Body"/>
              <w:spacing w:after="0" w:line="480" w:lineRule="auto"/>
              <w:rPr>
                <w:rFonts w:ascii="Times New Roman" w:hAnsi="Times New Roman" w:cs="Times New Roman"/>
                <w:sz w:val="24"/>
                <w:szCs w:val="24"/>
              </w:rPr>
            </w:pPr>
            <w:r w:rsidRPr="00F14064">
              <w:rPr>
                <w:rFonts w:ascii="Times New Roman" w:hAnsi="Times New Roman" w:cs="Times New Roman"/>
                <w:sz w:val="24"/>
                <w:szCs w:val="24"/>
              </w:rPr>
              <w:t xml:space="preserve">Recollection in this stage has shown children’s interest in sexual behaviors. </w:t>
            </w:r>
            <w:r w:rsidR="00644E92" w:rsidRPr="00F14064">
              <w:rPr>
                <w:rFonts w:ascii="Times New Roman" w:hAnsi="Times New Roman" w:cs="Times New Roman"/>
                <w:sz w:val="24"/>
                <w:szCs w:val="24"/>
              </w:rPr>
              <w:t>Children show each other their body</w:t>
            </w:r>
            <w:r w:rsidRPr="00F14064">
              <w:rPr>
                <w:rFonts w:ascii="Times New Roman" w:hAnsi="Times New Roman" w:cs="Times New Roman"/>
                <w:sz w:val="24"/>
                <w:szCs w:val="24"/>
              </w:rPr>
              <w:t>, touch each other’s genitals</w:t>
            </w:r>
            <w:r w:rsidR="00A96B0E">
              <w:rPr>
                <w:rFonts w:ascii="Times New Roman" w:hAnsi="Times New Roman" w:cs="Times New Roman"/>
                <w:sz w:val="24"/>
                <w:szCs w:val="24"/>
              </w:rPr>
              <w:t xml:space="preserve"> </w:t>
            </w:r>
            <w:r w:rsidR="00A96B0E" w:rsidRPr="00A96B0E">
              <w:rPr>
                <w:rFonts w:ascii="Times New Roman" w:hAnsi="Times New Roman" w:cs="Times New Roman"/>
                <w:sz w:val="24"/>
                <w:szCs w:val="24"/>
              </w:rPr>
              <w:t>(DeLamater &amp; Friedrich, 2002</w:t>
            </w:r>
            <w:r w:rsidR="00A96B0E">
              <w:rPr>
                <w:rFonts w:ascii="Times New Roman" w:hAnsi="Times New Roman" w:cs="Times New Roman"/>
                <w:sz w:val="24"/>
                <w:szCs w:val="24"/>
              </w:rPr>
              <w:t xml:space="preserve"> pp.10-14</w:t>
            </w:r>
            <w:r w:rsidR="00A96B0E" w:rsidRPr="00A96B0E">
              <w:rPr>
                <w:rFonts w:ascii="Times New Roman" w:hAnsi="Times New Roman" w:cs="Times New Roman"/>
                <w:sz w:val="24"/>
                <w:szCs w:val="24"/>
              </w:rPr>
              <w:t>).</w:t>
            </w:r>
          </w:p>
        </w:tc>
      </w:tr>
      <w:tr w:rsidR="00FF3C53" w:rsidRPr="00F14064" w14:paraId="011459A9"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A4" w14:textId="77777777" w:rsidR="00FF3C53" w:rsidRPr="00F14064" w:rsidRDefault="00B90073" w:rsidP="00F14064">
            <w:pPr>
              <w:pStyle w:val="Body"/>
              <w:spacing w:after="0" w:line="480" w:lineRule="auto"/>
              <w:jc w:val="center"/>
              <w:rPr>
                <w:rFonts w:ascii="Times New Roman" w:hAnsi="Times New Roman" w:cs="Times New Roman"/>
                <w:sz w:val="24"/>
                <w:szCs w:val="24"/>
              </w:rPr>
            </w:pPr>
            <w:r w:rsidRPr="00F14064">
              <w:rPr>
                <w:rFonts w:ascii="Times New Roman" w:hAnsi="Times New Roman" w:cs="Times New Roman"/>
                <w:sz w:val="24"/>
                <w:szCs w:val="24"/>
                <w:lang w:val="en-US"/>
              </w:rPr>
              <w:t>Preadolescence</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A6" w14:textId="0835EA07" w:rsidR="00FF3C53" w:rsidRPr="00F14064" w:rsidRDefault="00D342EA" w:rsidP="00F14064">
            <w:pPr>
              <w:pStyle w:val="Body"/>
              <w:spacing w:after="0" w:line="480" w:lineRule="auto"/>
              <w:rPr>
                <w:rFonts w:ascii="Times New Roman" w:eastAsia="Times New Roman" w:hAnsi="Times New Roman" w:cs="Times New Roman"/>
                <w:sz w:val="24"/>
                <w:szCs w:val="24"/>
                <w:lang w:val="en-US"/>
              </w:rPr>
            </w:pPr>
            <w:r w:rsidRPr="00F14064">
              <w:rPr>
                <w:rFonts w:ascii="Times New Roman" w:eastAsia="Times New Roman" w:hAnsi="Times New Roman" w:cs="Times New Roman"/>
                <w:sz w:val="24"/>
                <w:szCs w:val="24"/>
                <w:lang w:val="en-US"/>
              </w:rPr>
              <w:t>Preadolescents have relationships in the name of best friend with same sex partners. This helps them to share secrets in that sex. Both male and female preadolescents show their genitals throu</w:t>
            </w:r>
            <w:r w:rsidR="00233589">
              <w:rPr>
                <w:rFonts w:ascii="Times New Roman" w:eastAsia="Times New Roman" w:hAnsi="Times New Roman" w:cs="Times New Roman"/>
                <w:sz w:val="24"/>
                <w:szCs w:val="24"/>
                <w:lang w:val="en-US"/>
              </w:rPr>
              <w:t>gh touching or without touching (</w:t>
            </w:r>
            <w:r w:rsidR="00233589" w:rsidRPr="00233589">
              <w:rPr>
                <w:rFonts w:ascii="Times New Roman" w:eastAsia="Times New Roman" w:hAnsi="Times New Roman" w:cs="Times New Roman"/>
                <w:sz w:val="24"/>
                <w:szCs w:val="24"/>
                <w:lang w:val="en-US"/>
              </w:rPr>
              <w:t>D</w:t>
            </w:r>
            <w:r w:rsidR="00233589">
              <w:rPr>
                <w:rFonts w:ascii="Times New Roman" w:eastAsia="Times New Roman" w:hAnsi="Times New Roman" w:cs="Times New Roman"/>
                <w:sz w:val="24"/>
                <w:szCs w:val="24"/>
                <w:lang w:val="en-US"/>
              </w:rPr>
              <w:t xml:space="preserve">eLamater &amp; Friedrich, </w:t>
            </w:r>
            <w:r w:rsidR="00233589" w:rsidRPr="00233589">
              <w:rPr>
                <w:rFonts w:ascii="Times New Roman" w:eastAsia="Times New Roman" w:hAnsi="Times New Roman" w:cs="Times New Roman"/>
                <w:sz w:val="24"/>
                <w:szCs w:val="24"/>
                <w:lang w:val="en-US"/>
              </w:rPr>
              <w:t>2002</w:t>
            </w:r>
            <w:r w:rsidR="00A96B0E">
              <w:rPr>
                <w:rFonts w:ascii="Times New Roman" w:eastAsia="Times New Roman" w:hAnsi="Times New Roman" w:cs="Times New Roman"/>
                <w:sz w:val="24"/>
                <w:szCs w:val="24"/>
                <w:lang w:val="en-US"/>
              </w:rPr>
              <w:t xml:space="preserve"> pp. 10-14</w:t>
            </w:r>
            <w:r w:rsidR="00233589" w:rsidRPr="00233589">
              <w:rPr>
                <w:rFonts w:ascii="Times New Roman" w:eastAsia="Times New Roman" w:hAnsi="Times New Roman" w:cs="Times New Roman"/>
                <w:sz w:val="24"/>
                <w:szCs w:val="24"/>
                <w:lang w:val="en-US"/>
              </w:rPr>
              <w:t>).</w:t>
            </w:r>
          </w:p>
          <w:p w14:paraId="011459A7" w14:textId="77777777" w:rsidR="00FF3C53" w:rsidRPr="00F14064" w:rsidRDefault="00FF3C53" w:rsidP="00F14064">
            <w:pPr>
              <w:pStyle w:val="Body"/>
              <w:spacing w:after="0" w:line="480" w:lineRule="auto"/>
              <w:rPr>
                <w:rFonts w:ascii="Times New Roman" w:eastAsia="Times New Roman" w:hAnsi="Times New Roman" w:cs="Times New Roman"/>
                <w:sz w:val="24"/>
                <w:szCs w:val="24"/>
                <w:lang w:val="en-US"/>
              </w:rPr>
            </w:pPr>
          </w:p>
          <w:p w14:paraId="011459A8" w14:textId="77777777" w:rsidR="00FF3C53" w:rsidRPr="00F14064" w:rsidRDefault="00FF3C53" w:rsidP="00F14064">
            <w:pPr>
              <w:pStyle w:val="Body"/>
              <w:spacing w:after="0" w:line="480" w:lineRule="auto"/>
              <w:rPr>
                <w:rFonts w:ascii="Times New Roman" w:hAnsi="Times New Roman" w:cs="Times New Roman"/>
                <w:sz w:val="24"/>
                <w:szCs w:val="24"/>
              </w:rPr>
            </w:pPr>
          </w:p>
        </w:tc>
      </w:tr>
      <w:tr w:rsidR="00FF3C53" w:rsidRPr="00F14064" w14:paraId="011459AF"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AA" w14:textId="77777777" w:rsidR="00FF3C53" w:rsidRPr="00F14064" w:rsidRDefault="00B90073" w:rsidP="00F14064">
            <w:pPr>
              <w:pStyle w:val="Body"/>
              <w:spacing w:after="0" w:line="480" w:lineRule="auto"/>
              <w:jc w:val="center"/>
              <w:rPr>
                <w:rFonts w:ascii="Times New Roman" w:hAnsi="Times New Roman" w:cs="Times New Roman"/>
                <w:sz w:val="24"/>
                <w:szCs w:val="24"/>
              </w:rPr>
            </w:pPr>
            <w:r w:rsidRPr="00F14064">
              <w:rPr>
                <w:rFonts w:ascii="Times New Roman" w:hAnsi="Times New Roman" w:cs="Times New Roman"/>
                <w:sz w:val="24"/>
                <w:szCs w:val="24"/>
                <w:lang w:val="en-US"/>
              </w:rPr>
              <w:lastRenderedPageBreak/>
              <w:t>Adolescence</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AB" w14:textId="77777777" w:rsidR="00FF3C53" w:rsidRPr="00F14064" w:rsidRDefault="00FF3C53" w:rsidP="00F14064">
            <w:pPr>
              <w:pStyle w:val="Body"/>
              <w:spacing w:after="0" w:line="480" w:lineRule="auto"/>
              <w:rPr>
                <w:rFonts w:ascii="Times New Roman" w:eastAsia="Times New Roman" w:hAnsi="Times New Roman" w:cs="Times New Roman"/>
                <w:sz w:val="24"/>
                <w:szCs w:val="24"/>
                <w:lang w:val="en-US"/>
              </w:rPr>
            </w:pPr>
          </w:p>
          <w:p w14:paraId="011459AC" w14:textId="5BB18D15" w:rsidR="00FF3C53" w:rsidRPr="00F14064" w:rsidRDefault="00D342EA" w:rsidP="00F14064">
            <w:pPr>
              <w:pStyle w:val="Body"/>
              <w:spacing w:after="0" w:line="480" w:lineRule="auto"/>
              <w:rPr>
                <w:rFonts w:ascii="Times New Roman" w:eastAsia="Times New Roman" w:hAnsi="Times New Roman" w:cs="Times New Roman"/>
                <w:sz w:val="24"/>
                <w:szCs w:val="24"/>
                <w:lang w:val="en-US"/>
              </w:rPr>
            </w:pPr>
            <w:r w:rsidRPr="00F14064">
              <w:rPr>
                <w:rFonts w:ascii="Times New Roman" w:eastAsia="Times New Roman" w:hAnsi="Times New Roman" w:cs="Times New Roman"/>
                <w:sz w:val="24"/>
                <w:szCs w:val="24"/>
                <w:lang w:val="en-US"/>
              </w:rPr>
              <w:t xml:space="preserve">Adolescents have </w:t>
            </w:r>
            <w:r w:rsidR="00990DE4" w:rsidRPr="00F14064">
              <w:rPr>
                <w:rFonts w:ascii="Times New Roman" w:eastAsia="Times New Roman" w:hAnsi="Times New Roman" w:cs="Times New Roman"/>
                <w:sz w:val="24"/>
                <w:szCs w:val="24"/>
                <w:lang w:val="en-US"/>
              </w:rPr>
              <w:t xml:space="preserve">a drive for sex which is strengthened by sex hormones. A good number of adolescents mainly have conflicts with their families on matters of sexual behaviors. Adolescents use sexual intercourse as a gift for girls to </w:t>
            </w:r>
            <w:r w:rsidR="00233589">
              <w:rPr>
                <w:rFonts w:ascii="Times New Roman" w:eastAsia="Times New Roman" w:hAnsi="Times New Roman" w:cs="Times New Roman"/>
                <w:sz w:val="24"/>
                <w:szCs w:val="24"/>
                <w:lang w:val="en-US"/>
              </w:rPr>
              <w:t>give the</w:t>
            </w:r>
            <w:r w:rsidR="00A96B0E">
              <w:rPr>
                <w:rFonts w:ascii="Times New Roman" w:eastAsia="Times New Roman" w:hAnsi="Times New Roman" w:cs="Times New Roman"/>
                <w:sz w:val="24"/>
                <w:szCs w:val="24"/>
                <w:lang w:val="en-US"/>
              </w:rPr>
              <w:t xml:space="preserve">ir boyfriends (Rose &amp; Rudolph, </w:t>
            </w:r>
            <w:r w:rsidR="00A96B0E" w:rsidRPr="00A96B0E">
              <w:rPr>
                <w:rFonts w:ascii="Times New Roman" w:eastAsia="Times New Roman" w:hAnsi="Times New Roman" w:cs="Times New Roman"/>
                <w:sz w:val="24"/>
                <w:szCs w:val="24"/>
                <w:lang w:val="en-US"/>
              </w:rPr>
              <w:t>2006).</w:t>
            </w:r>
          </w:p>
          <w:p w14:paraId="011459AD" w14:textId="77777777" w:rsidR="00FF3C53" w:rsidRPr="00F14064" w:rsidRDefault="00FF3C53" w:rsidP="00F14064">
            <w:pPr>
              <w:pStyle w:val="Body"/>
              <w:spacing w:after="0" w:line="480" w:lineRule="auto"/>
              <w:rPr>
                <w:rFonts w:ascii="Times New Roman" w:eastAsia="Times New Roman" w:hAnsi="Times New Roman" w:cs="Times New Roman"/>
                <w:sz w:val="24"/>
                <w:szCs w:val="24"/>
                <w:lang w:val="en-US"/>
              </w:rPr>
            </w:pPr>
          </w:p>
          <w:p w14:paraId="011459AE" w14:textId="77777777" w:rsidR="00FF3C53" w:rsidRPr="00F14064" w:rsidRDefault="00FF3C53" w:rsidP="00F14064">
            <w:pPr>
              <w:pStyle w:val="Body"/>
              <w:spacing w:after="0" w:line="480" w:lineRule="auto"/>
              <w:rPr>
                <w:rFonts w:ascii="Times New Roman" w:hAnsi="Times New Roman" w:cs="Times New Roman"/>
                <w:sz w:val="24"/>
                <w:szCs w:val="24"/>
              </w:rPr>
            </w:pPr>
          </w:p>
        </w:tc>
      </w:tr>
      <w:tr w:rsidR="00FF3C53" w:rsidRPr="00F14064" w14:paraId="011459B5"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B0" w14:textId="77777777" w:rsidR="00FF3C53" w:rsidRPr="00F14064" w:rsidRDefault="00B90073" w:rsidP="00F14064">
            <w:pPr>
              <w:pStyle w:val="Body"/>
              <w:spacing w:after="0" w:line="480" w:lineRule="auto"/>
              <w:jc w:val="center"/>
              <w:rPr>
                <w:rFonts w:ascii="Times New Roman" w:hAnsi="Times New Roman" w:cs="Times New Roman"/>
                <w:sz w:val="24"/>
                <w:szCs w:val="24"/>
              </w:rPr>
            </w:pPr>
            <w:r w:rsidRPr="00F14064">
              <w:rPr>
                <w:rFonts w:ascii="Times New Roman" w:hAnsi="Times New Roman" w:cs="Times New Roman"/>
                <w:sz w:val="24"/>
                <w:szCs w:val="24"/>
                <w:lang w:val="en-US"/>
              </w:rPr>
              <w:t>Adulthood</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B1" w14:textId="77777777" w:rsidR="00FF3C53" w:rsidRPr="00F14064" w:rsidRDefault="00FF3C53" w:rsidP="00F14064">
            <w:pPr>
              <w:pStyle w:val="Body"/>
              <w:spacing w:after="0" w:line="480" w:lineRule="auto"/>
              <w:rPr>
                <w:rFonts w:ascii="Times New Roman" w:eastAsia="Times New Roman" w:hAnsi="Times New Roman" w:cs="Times New Roman"/>
                <w:sz w:val="24"/>
                <w:szCs w:val="24"/>
                <w:lang w:val="en-US"/>
              </w:rPr>
            </w:pPr>
          </w:p>
          <w:p w14:paraId="011459B2" w14:textId="4C42AFB6" w:rsidR="00FF3C53" w:rsidRPr="00F14064" w:rsidRDefault="00990DE4" w:rsidP="00F14064">
            <w:pPr>
              <w:pStyle w:val="Body"/>
              <w:spacing w:after="0" w:line="480" w:lineRule="auto"/>
              <w:rPr>
                <w:rFonts w:ascii="Times New Roman" w:eastAsia="Times New Roman" w:hAnsi="Times New Roman" w:cs="Times New Roman"/>
                <w:sz w:val="24"/>
                <w:szCs w:val="24"/>
                <w:lang w:val="en-US"/>
              </w:rPr>
            </w:pPr>
            <w:r w:rsidRPr="00F14064">
              <w:rPr>
                <w:rFonts w:ascii="Times New Roman" w:eastAsia="Times New Roman" w:hAnsi="Times New Roman" w:cs="Times New Roman"/>
                <w:sz w:val="24"/>
                <w:szCs w:val="24"/>
                <w:lang w:val="en-US"/>
              </w:rPr>
              <w:t>Many young people decides to be single and never to get married which has become a way of life</w:t>
            </w:r>
            <w:r w:rsidR="00F14064" w:rsidRPr="00F14064">
              <w:rPr>
                <w:rFonts w:ascii="Times New Roman" w:eastAsia="Times New Roman" w:hAnsi="Times New Roman" w:cs="Times New Roman"/>
                <w:sz w:val="24"/>
                <w:szCs w:val="24"/>
                <w:lang w:val="en-US"/>
              </w:rPr>
              <w:t>. Cohabitation is also a social mainstream for majority of people</w:t>
            </w:r>
            <w:r w:rsidR="00233589">
              <w:rPr>
                <w:rFonts w:ascii="Times New Roman" w:eastAsia="Times New Roman" w:hAnsi="Times New Roman" w:cs="Times New Roman"/>
                <w:sz w:val="24"/>
                <w:szCs w:val="24"/>
                <w:lang w:val="en-US"/>
              </w:rPr>
              <w:t xml:space="preserve"> in 20s and 30s (Cacciatore, Korteniemi-Poikela &amp; Kaltiala </w:t>
            </w:r>
            <w:r w:rsidR="00443055" w:rsidRPr="00443055">
              <w:rPr>
                <w:rFonts w:ascii="Times New Roman" w:eastAsia="Times New Roman" w:hAnsi="Times New Roman" w:cs="Times New Roman"/>
                <w:sz w:val="24"/>
                <w:szCs w:val="24"/>
                <w:lang w:val="en-US"/>
              </w:rPr>
              <w:t>2019</w:t>
            </w:r>
            <w:r w:rsidR="00233589">
              <w:rPr>
                <w:rFonts w:ascii="Times New Roman" w:eastAsia="Times New Roman" w:hAnsi="Times New Roman" w:cs="Times New Roman"/>
                <w:sz w:val="24"/>
                <w:szCs w:val="24"/>
                <w:lang w:val="en-US"/>
              </w:rPr>
              <w:t>, P.320</w:t>
            </w:r>
            <w:r w:rsidR="00443055" w:rsidRPr="00443055">
              <w:rPr>
                <w:rFonts w:ascii="Times New Roman" w:eastAsia="Times New Roman" w:hAnsi="Times New Roman" w:cs="Times New Roman"/>
                <w:sz w:val="24"/>
                <w:szCs w:val="24"/>
                <w:lang w:val="en-US"/>
              </w:rPr>
              <w:t>).</w:t>
            </w:r>
          </w:p>
          <w:p w14:paraId="011459B3" w14:textId="77777777" w:rsidR="00FF3C53" w:rsidRPr="00F14064" w:rsidRDefault="00FF3C53" w:rsidP="00F14064">
            <w:pPr>
              <w:pStyle w:val="Body"/>
              <w:spacing w:after="0" w:line="480" w:lineRule="auto"/>
              <w:rPr>
                <w:rFonts w:ascii="Times New Roman" w:eastAsia="Times New Roman" w:hAnsi="Times New Roman" w:cs="Times New Roman"/>
                <w:sz w:val="24"/>
                <w:szCs w:val="24"/>
                <w:lang w:val="en-US"/>
              </w:rPr>
            </w:pPr>
          </w:p>
          <w:p w14:paraId="011459B4" w14:textId="77777777" w:rsidR="00FF3C53" w:rsidRPr="00F14064" w:rsidRDefault="00FF3C53" w:rsidP="00F14064">
            <w:pPr>
              <w:pStyle w:val="Body"/>
              <w:spacing w:after="0" w:line="480" w:lineRule="auto"/>
              <w:rPr>
                <w:rFonts w:ascii="Times New Roman" w:hAnsi="Times New Roman" w:cs="Times New Roman"/>
                <w:sz w:val="24"/>
                <w:szCs w:val="24"/>
              </w:rPr>
            </w:pPr>
          </w:p>
        </w:tc>
      </w:tr>
    </w:tbl>
    <w:p w14:paraId="011459B6" w14:textId="77777777" w:rsidR="00FF3C53" w:rsidRPr="00F14064" w:rsidRDefault="00FF3C53" w:rsidP="00F14064">
      <w:pPr>
        <w:pStyle w:val="Body"/>
        <w:widowControl w:val="0"/>
        <w:spacing w:line="480" w:lineRule="auto"/>
        <w:rPr>
          <w:rFonts w:ascii="Times New Roman" w:eastAsia="Times New Roman" w:hAnsi="Times New Roman" w:cs="Times New Roman"/>
          <w:b/>
          <w:bCs/>
          <w:sz w:val="24"/>
          <w:szCs w:val="24"/>
        </w:rPr>
      </w:pPr>
    </w:p>
    <w:p w14:paraId="011459B7" w14:textId="77777777" w:rsidR="00FF3C53" w:rsidRPr="00F14064" w:rsidRDefault="00FF3C53" w:rsidP="00F14064">
      <w:pPr>
        <w:pStyle w:val="Body"/>
        <w:spacing w:after="120" w:line="480" w:lineRule="auto"/>
        <w:rPr>
          <w:rFonts w:ascii="Times New Roman" w:eastAsia="Times New Roman" w:hAnsi="Times New Roman" w:cs="Times New Roman"/>
          <w:sz w:val="24"/>
          <w:szCs w:val="24"/>
        </w:rPr>
      </w:pPr>
    </w:p>
    <w:p w14:paraId="011459B8" w14:textId="1ED7A63B" w:rsidR="00FF3C53" w:rsidRPr="00F14064" w:rsidRDefault="00A96B0E" w:rsidP="00F14064">
      <w:pPr>
        <w:pStyle w:val="Body"/>
        <w:spacing w:after="120" w:line="480" w:lineRule="auto"/>
        <w:rPr>
          <w:rFonts w:ascii="Times New Roman" w:eastAsia="Times New Roman" w:hAnsi="Times New Roman" w:cs="Times New Roman"/>
          <w:b/>
          <w:bCs/>
          <w:sz w:val="24"/>
          <w:szCs w:val="24"/>
        </w:rPr>
      </w:pPr>
      <w:r>
        <w:rPr>
          <w:rFonts w:ascii="Times New Roman" w:hAnsi="Times New Roman" w:cs="Times New Roman"/>
          <w:b/>
          <w:bCs/>
          <w:sz w:val="24"/>
          <w:szCs w:val="24"/>
          <w:lang w:val="fr-FR"/>
        </w:rPr>
        <w:t>Reference</w:t>
      </w:r>
    </w:p>
    <w:p w14:paraId="3B08D62A" w14:textId="69F23456" w:rsidR="00712FF6" w:rsidRDefault="00712FF6" w:rsidP="00F14064">
      <w:pPr>
        <w:pStyle w:val="Body"/>
        <w:spacing w:line="480" w:lineRule="auto"/>
        <w:ind w:left="720" w:hanging="720"/>
        <w:rPr>
          <w:rFonts w:ascii="Times New Roman" w:hAnsi="Times New Roman" w:cs="Times New Roman"/>
          <w:color w:val="auto"/>
          <w:sz w:val="24"/>
          <w:szCs w:val="24"/>
          <w:lang w:val="en-US"/>
        </w:rPr>
      </w:pPr>
      <w:r w:rsidRPr="00F14064">
        <w:rPr>
          <w:rFonts w:ascii="Times New Roman" w:hAnsi="Times New Roman" w:cs="Times New Roman"/>
          <w:color w:val="auto"/>
          <w:sz w:val="24"/>
          <w:szCs w:val="24"/>
          <w:lang w:val="en-US"/>
        </w:rPr>
        <w:t>Rathus, S.</w:t>
      </w:r>
      <w:r w:rsidR="00E74A92" w:rsidRPr="00F14064">
        <w:rPr>
          <w:rFonts w:ascii="Times New Roman" w:hAnsi="Times New Roman" w:cs="Times New Roman"/>
          <w:color w:val="auto"/>
          <w:sz w:val="24"/>
          <w:szCs w:val="24"/>
          <w:lang w:val="en-US"/>
        </w:rPr>
        <w:t xml:space="preserve"> </w:t>
      </w:r>
      <w:r w:rsidRPr="00F14064">
        <w:rPr>
          <w:rFonts w:ascii="Times New Roman" w:hAnsi="Times New Roman" w:cs="Times New Roman"/>
          <w:color w:val="auto"/>
          <w:sz w:val="24"/>
          <w:szCs w:val="24"/>
          <w:lang w:val="en-US"/>
        </w:rPr>
        <w:t>A., Nevid, J.</w:t>
      </w:r>
      <w:r w:rsidR="00E74A92" w:rsidRPr="00F14064">
        <w:rPr>
          <w:rFonts w:ascii="Times New Roman" w:hAnsi="Times New Roman" w:cs="Times New Roman"/>
          <w:color w:val="auto"/>
          <w:sz w:val="24"/>
          <w:szCs w:val="24"/>
          <w:lang w:val="en-US"/>
        </w:rPr>
        <w:t xml:space="preserve"> </w:t>
      </w:r>
      <w:r w:rsidRPr="00F14064">
        <w:rPr>
          <w:rFonts w:ascii="Times New Roman" w:hAnsi="Times New Roman" w:cs="Times New Roman"/>
          <w:color w:val="auto"/>
          <w:sz w:val="24"/>
          <w:szCs w:val="24"/>
          <w:lang w:val="en-US"/>
        </w:rPr>
        <w:t>S., &amp; Fichner-Rathus, L. (201</w:t>
      </w:r>
      <w:r w:rsidR="007A20E9" w:rsidRPr="00F14064">
        <w:rPr>
          <w:rFonts w:ascii="Times New Roman" w:hAnsi="Times New Roman" w:cs="Times New Roman"/>
          <w:color w:val="auto"/>
          <w:sz w:val="24"/>
          <w:szCs w:val="24"/>
          <w:lang w:val="en-US"/>
        </w:rPr>
        <w:t>7</w:t>
      </w:r>
      <w:r w:rsidRPr="00F14064">
        <w:rPr>
          <w:rFonts w:ascii="Times New Roman" w:hAnsi="Times New Roman" w:cs="Times New Roman"/>
          <w:color w:val="auto"/>
          <w:sz w:val="24"/>
          <w:szCs w:val="24"/>
          <w:lang w:val="en-US"/>
        </w:rPr>
        <w:t xml:space="preserve">). </w:t>
      </w:r>
      <w:r w:rsidRPr="00F14064">
        <w:rPr>
          <w:rFonts w:ascii="Times New Roman" w:hAnsi="Times New Roman" w:cs="Times New Roman"/>
          <w:i/>
          <w:iCs/>
          <w:color w:val="auto"/>
          <w:sz w:val="24"/>
          <w:szCs w:val="24"/>
          <w:lang w:val="en-US"/>
        </w:rPr>
        <w:t xml:space="preserve">Human Sexuality in a Changing World </w:t>
      </w:r>
      <w:r w:rsidR="00A96B0E">
        <w:rPr>
          <w:rFonts w:ascii="Times New Roman" w:hAnsi="Times New Roman" w:cs="Times New Roman"/>
          <w:color w:val="auto"/>
          <w:sz w:val="24"/>
          <w:szCs w:val="24"/>
          <w:lang w:val="en-US"/>
        </w:rPr>
        <w:t>(10th E</w:t>
      </w:r>
      <w:r w:rsidRPr="00F14064">
        <w:rPr>
          <w:rFonts w:ascii="Times New Roman" w:hAnsi="Times New Roman" w:cs="Times New Roman"/>
          <w:color w:val="auto"/>
          <w:sz w:val="24"/>
          <w:szCs w:val="24"/>
          <w:lang w:val="en-US"/>
        </w:rPr>
        <w:t>d.)  Hoboken, NJ: Pearson Higher Education.</w:t>
      </w:r>
    </w:p>
    <w:p w14:paraId="49AF0C1B" w14:textId="77777777" w:rsidR="00443055" w:rsidRDefault="00443055">
      <w:pPr>
        <w:pStyle w:val="Body"/>
        <w:ind w:left="720" w:hanging="720"/>
      </w:pPr>
    </w:p>
    <w:p w14:paraId="5B704146" w14:textId="77777777" w:rsidR="00443055" w:rsidRPr="00F14064" w:rsidRDefault="00443055" w:rsidP="00443055">
      <w:pPr>
        <w:pStyle w:val="Body"/>
        <w:spacing w:line="480" w:lineRule="auto"/>
        <w:ind w:left="720" w:hanging="720"/>
        <w:rPr>
          <w:rFonts w:ascii="Times New Roman" w:hAnsi="Times New Roman" w:cs="Times New Roman"/>
          <w:color w:val="auto"/>
          <w:sz w:val="24"/>
          <w:szCs w:val="24"/>
        </w:rPr>
      </w:pPr>
      <w:r w:rsidRPr="00443055">
        <w:rPr>
          <w:rFonts w:ascii="Times New Roman" w:hAnsi="Times New Roman" w:cs="Times New Roman"/>
          <w:color w:val="auto"/>
          <w:sz w:val="24"/>
          <w:szCs w:val="24"/>
        </w:rPr>
        <w:lastRenderedPageBreak/>
        <w:t>Cacciatore, R., Korteniemi-Poikela, E., &amp; Kaltiala, R. (2019). The steps of sexuality—a developmental, emotion-focused, child-centered model of sexual development and sexuality education from birth to adulthood. International Journal of Sexual Health, 31(3), 319-338</w:t>
      </w:r>
    </w:p>
    <w:p w14:paraId="7C84EF9F" w14:textId="77777777" w:rsidR="00443055" w:rsidRPr="00443055" w:rsidRDefault="00443055" w:rsidP="00443055">
      <w:pPr>
        <w:pStyle w:val="Body"/>
        <w:spacing w:line="480" w:lineRule="auto"/>
        <w:ind w:left="720" w:hanging="720"/>
        <w:rPr>
          <w:rFonts w:ascii="Times New Roman" w:hAnsi="Times New Roman" w:cs="Times New Roman"/>
          <w:color w:val="auto"/>
          <w:sz w:val="24"/>
          <w:szCs w:val="24"/>
        </w:rPr>
      </w:pPr>
      <w:r w:rsidRPr="00443055">
        <w:rPr>
          <w:rFonts w:ascii="Times New Roman" w:hAnsi="Times New Roman" w:cs="Times New Roman"/>
          <w:color w:val="auto"/>
          <w:sz w:val="24"/>
          <w:szCs w:val="24"/>
        </w:rPr>
        <w:t>DeLamater, J., &amp; Friedrich, W. N. (2002). Human sexual development. Journal of sex research, 39(1), 10-14.</w:t>
      </w:r>
    </w:p>
    <w:p w14:paraId="12E994C2" w14:textId="77777777" w:rsidR="00443055" w:rsidRPr="00443055" w:rsidRDefault="00443055" w:rsidP="00443055">
      <w:pPr>
        <w:pStyle w:val="Body"/>
        <w:spacing w:line="480" w:lineRule="auto"/>
        <w:ind w:left="720" w:hanging="720"/>
        <w:rPr>
          <w:rFonts w:ascii="Times New Roman" w:hAnsi="Times New Roman" w:cs="Times New Roman"/>
          <w:color w:val="auto"/>
          <w:sz w:val="24"/>
          <w:szCs w:val="24"/>
        </w:rPr>
      </w:pPr>
      <w:r w:rsidRPr="00443055">
        <w:rPr>
          <w:rFonts w:ascii="Times New Roman" w:hAnsi="Times New Roman" w:cs="Times New Roman"/>
          <w:color w:val="auto"/>
          <w:sz w:val="24"/>
          <w:szCs w:val="24"/>
        </w:rPr>
        <w:t>Meijer, L., Martijn, A., Melessen, J., Brouwer, A., Weiss, J., de Jong, F. H., &amp; Sauer, P. J. J. (2012). Influence of prenatal organohalogen levels on infant male sexual development: sex hormone levels, testes volume and penile length. Human Reproduction, 27(3), 867-872.</w:t>
      </w:r>
    </w:p>
    <w:p w14:paraId="25FCA2D5" w14:textId="77777777" w:rsidR="00443055" w:rsidRPr="00443055" w:rsidRDefault="00443055" w:rsidP="00443055">
      <w:pPr>
        <w:pStyle w:val="Body"/>
        <w:spacing w:line="480" w:lineRule="auto"/>
        <w:ind w:left="720" w:hanging="720"/>
        <w:rPr>
          <w:rFonts w:ascii="Times New Roman" w:hAnsi="Times New Roman" w:cs="Times New Roman"/>
          <w:color w:val="auto"/>
          <w:sz w:val="24"/>
          <w:szCs w:val="24"/>
        </w:rPr>
      </w:pPr>
      <w:r w:rsidRPr="00443055">
        <w:rPr>
          <w:rFonts w:ascii="Times New Roman" w:hAnsi="Times New Roman" w:cs="Times New Roman"/>
          <w:color w:val="auto"/>
          <w:sz w:val="24"/>
          <w:szCs w:val="24"/>
        </w:rPr>
        <w:t>Rose, A. J., &amp; Rudolph, K. D. (2006). A review of sex differences in peer relationship processes: potential trade-offs for the emotional and behavioral development of girls and boys. Psy</w:t>
      </w:r>
      <w:bookmarkStart w:id="0" w:name="_GoBack"/>
      <w:bookmarkEnd w:id="0"/>
      <w:r w:rsidRPr="00443055">
        <w:rPr>
          <w:rFonts w:ascii="Times New Roman" w:hAnsi="Times New Roman" w:cs="Times New Roman"/>
          <w:color w:val="auto"/>
          <w:sz w:val="24"/>
          <w:szCs w:val="24"/>
        </w:rPr>
        <w:t>chological bulletin, 132(1), 98.</w:t>
      </w:r>
    </w:p>
    <w:sectPr w:rsidR="00443055" w:rsidRPr="00443055">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02049" w14:textId="77777777" w:rsidR="002046C5" w:rsidRDefault="002046C5">
      <w:r>
        <w:separator/>
      </w:r>
    </w:p>
  </w:endnote>
  <w:endnote w:type="continuationSeparator" w:id="0">
    <w:p w14:paraId="6AE837EF" w14:textId="77777777" w:rsidR="002046C5" w:rsidRDefault="0020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459BE" w14:textId="13F58667" w:rsidR="00FF3C53" w:rsidRDefault="00B90073">
    <w:pPr>
      <w:pStyle w:val="Body"/>
      <w:jc w:val="center"/>
    </w:pPr>
    <w:r>
      <w:t xml:space="preserve">© </w:t>
    </w:r>
    <w:r>
      <w:rPr>
        <w:lang w:val="en-US"/>
      </w:rPr>
      <w:t>201</w:t>
    </w:r>
    <w:r w:rsidR="00712FF6">
      <w:rPr>
        <w:lang w:val="en-US"/>
      </w:rPr>
      <w:t>7</w:t>
    </w:r>
    <w:r>
      <w:rPr>
        <w:lang w:val="en-US"/>
      </w:rPr>
      <w:t>. Grand Canyon University.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459C0" w14:textId="4D31C940" w:rsidR="00FF3C53" w:rsidRDefault="00B90073">
    <w:pPr>
      <w:pStyle w:val="Body"/>
      <w:jc w:val="center"/>
    </w:pPr>
    <w:r>
      <w:t xml:space="preserve">© </w:t>
    </w:r>
    <w:r>
      <w:rPr>
        <w:lang w:val="en-US"/>
      </w:rPr>
      <w:t>201</w:t>
    </w:r>
    <w:r w:rsidR="00712FF6">
      <w:rPr>
        <w:lang w:val="en-US"/>
      </w:rPr>
      <w:t>7</w:t>
    </w:r>
    <w:r>
      <w:rPr>
        <w:lang w:val="en-US"/>
      </w:rPr>
      <w:t>.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CD3E5" w14:textId="77777777" w:rsidR="002046C5" w:rsidRDefault="002046C5">
      <w:r>
        <w:separator/>
      </w:r>
    </w:p>
  </w:footnote>
  <w:footnote w:type="continuationSeparator" w:id="0">
    <w:p w14:paraId="360DB212" w14:textId="77777777" w:rsidR="002046C5" w:rsidRDefault="00204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459BF" w14:textId="77777777" w:rsidR="00FF3C53" w:rsidRDefault="00B90073">
    <w:pPr>
      <w:pStyle w:val="Header"/>
      <w:tabs>
        <w:tab w:val="clear" w:pos="9360"/>
        <w:tab w:val="right" w:pos="9340"/>
      </w:tabs>
    </w:pPr>
    <w:r>
      <w:rPr>
        <w:noProof/>
      </w:rPr>
      <w:drawing>
        <wp:inline distT="0" distB="0" distL="0" distR="0" wp14:anchorId="011459C1" wp14:editId="011459C2">
          <wp:extent cx="3067050" cy="6858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694"/>
    <w:multiLevelType w:val="hybridMultilevel"/>
    <w:tmpl w:val="00261E80"/>
    <w:lvl w:ilvl="0" w:tplc="79287A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52705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60B894">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07A108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F0D7F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942D24">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D7E5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B221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968EA2">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53"/>
    <w:rsid w:val="0012458F"/>
    <w:rsid w:val="001B0ED6"/>
    <w:rsid w:val="002046C5"/>
    <w:rsid w:val="00233589"/>
    <w:rsid w:val="00260A5E"/>
    <w:rsid w:val="00351BF7"/>
    <w:rsid w:val="00442095"/>
    <w:rsid w:val="00443055"/>
    <w:rsid w:val="004D1EB8"/>
    <w:rsid w:val="00593A66"/>
    <w:rsid w:val="00620264"/>
    <w:rsid w:val="00627D18"/>
    <w:rsid w:val="00644E92"/>
    <w:rsid w:val="00712FF6"/>
    <w:rsid w:val="007A20E9"/>
    <w:rsid w:val="00875E1B"/>
    <w:rsid w:val="00990DE4"/>
    <w:rsid w:val="00A96B0E"/>
    <w:rsid w:val="00B90073"/>
    <w:rsid w:val="00C03A43"/>
    <w:rsid w:val="00D342EA"/>
    <w:rsid w:val="00E74A92"/>
    <w:rsid w:val="00F14064"/>
    <w:rsid w:val="00FF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598B"/>
  <w15:docId w15:val="{5101D1CF-1249-4A63-B815-9261ECF2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4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8F"/>
    <w:rPr>
      <w:rFonts w:ascii="Segoe UI" w:hAnsi="Segoe UI" w:cs="Segoe UI"/>
      <w:sz w:val="18"/>
      <w:szCs w:val="18"/>
    </w:rPr>
  </w:style>
  <w:style w:type="paragraph" w:styleId="Footer">
    <w:name w:val="footer"/>
    <w:basedOn w:val="Normal"/>
    <w:link w:val="FooterChar"/>
    <w:uiPriority w:val="99"/>
    <w:unhideWhenUsed/>
    <w:rsid w:val="00712FF6"/>
    <w:pPr>
      <w:tabs>
        <w:tab w:val="center" w:pos="4680"/>
        <w:tab w:val="right" w:pos="9360"/>
      </w:tabs>
    </w:pPr>
  </w:style>
  <w:style w:type="character" w:customStyle="1" w:styleId="FooterChar">
    <w:name w:val="Footer Char"/>
    <w:basedOn w:val="DefaultParagraphFont"/>
    <w:link w:val="Footer"/>
    <w:uiPriority w:val="99"/>
    <w:rsid w:val="00712FF6"/>
    <w:rPr>
      <w:sz w:val="24"/>
      <w:szCs w:val="24"/>
    </w:rPr>
  </w:style>
  <w:style w:type="paragraph" w:styleId="CommentSubject">
    <w:name w:val="annotation subject"/>
    <w:basedOn w:val="CommentText"/>
    <w:next w:val="CommentText"/>
    <w:link w:val="CommentSubjectChar"/>
    <w:uiPriority w:val="99"/>
    <w:semiHidden/>
    <w:unhideWhenUsed/>
    <w:rsid w:val="00E74A92"/>
    <w:rPr>
      <w:b/>
      <w:bCs/>
    </w:rPr>
  </w:style>
  <w:style w:type="character" w:customStyle="1" w:styleId="CommentSubjectChar">
    <w:name w:val="Comment Subject Char"/>
    <w:basedOn w:val="CommentTextChar"/>
    <w:link w:val="CommentSubject"/>
    <w:uiPriority w:val="99"/>
    <w:semiHidden/>
    <w:rsid w:val="00E74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05B438C1ABE4BA0970B7CBF31BF32" ma:contentTypeVersion="0" ma:contentTypeDescription="Create a new document." ma:contentTypeScope="" ma:versionID="24337bb79783abfc1dd2f3610af0178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61C79-78B5-4769-B457-DE4D7594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BC10E5-2E41-466D-BE1F-B247653B2544}">
  <ds:schemaRefs>
    <ds:schemaRef ds:uri="http://schemas.microsoft.com/sharepoint/v3/contenttype/forms"/>
  </ds:schemaRefs>
</ds:datastoreItem>
</file>

<file path=customXml/itemProps3.xml><?xml version="1.0" encoding="utf-8"?>
<ds:datastoreItem xmlns:ds="http://schemas.openxmlformats.org/officeDocument/2006/customXml" ds:itemID="{052FD236-63B1-44CA-91FE-972A56DBF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dcterms:created xsi:type="dcterms:W3CDTF">2021-04-06T10:50:00Z</dcterms:created>
  <dcterms:modified xsi:type="dcterms:W3CDTF">2021-04-06T15:33:00Z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0x01010014705B438C1ABE4BA0970B7CBF31BF32</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DocumentCategory">
    <vt:lpwstr/>
  </property>
</Properties>
</file>